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7EEF" w14:textId="39CD6CEB" w:rsidR="00DC41AB" w:rsidRPr="00332E44" w:rsidRDefault="00DC41AB" w:rsidP="00332E44">
      <w:pPr>
        <w:spacing w:after="0" w:line="240" w:lineRule="auto"/>
        <w:jc w:val="center"/>
        <w:rPr>
          <w:rFonts w:ascii="Candara Light" w:hAnsi="Candara Light"/>
          <w:b/>
          <w:bCs/>
        </w:rPr>
      </w:pPr>
      <w:r w:rsidRPr="00332E44">
        <w:rPr>
          <w:rFonts w:ascii="Candara Light" w:hAnsi="Candara Light"/>
          <w:b/>
          <w:bCs/>
        </w:rPr>
        <w:t>Informacja dla pracowników</w:t>
      </w:r>
    </w:p>
    <w:p w14:paraId="0C002225" w14:textId="0B6CA7B3" w:rsidR="00DC41AB" w:rsidRPr="00332E44" w:rsidRDefault="00DC41AB" w:rsidP="00332E44">
      <w:pPr>
        <w:spacing w:after="0" w:line="240" w:lineRule="auto"/>
        <w:jc w:val="center"/>
        <w:rPr>
          <w:rFonts w:ascii="Candara Light" w:hAnsi="Candara Light"/>
          <w:b/>
          <w:bCs/>
        </w:rPr>
      </w:pPr>
      <w:r w:rsidRPr="00332E44">
        <w:rPr>
          <w:rFonts w:ascii="Candara Light" w:hAnsi="Candara Light"/>
          <w:b/>
          <w:bCs/>
        </w:rPr>
        <w:t>o obowiązujących przepisach dotyczących równego traktowania w zatrudnieniu u pracodawcy,</w:t>
      </w:r>
    </w:p>
    <w:p w14:paraId="1E9DF7AD" w14:textId="63DE1341" w:rsidR="00DC41AB" w:rsidRPr="00332E44" w:rsidRDefault="00DC41AB" w:rsidP="00332E44">
      <w:pPr>
        <w:spacing w:after="0" w:line="240" w:lineRule="auto"/>
        <w:jc w:val="center"/>
        <w:rPr>
          <w:rFonts w:ascii="Candara Light" w:hAnsi="Candara Light"/>
          <w:b/>
          <w:bCs/>
        </w:rPr>
      </w:pPr>
      <w:r w:rsidRPr="00332E44">
        <w:rPr>
          <w:rFonts w:ascii="Candara Light" w:hAnsi="Candara Light"/>
          <w:b/>
          <w:bCs/>
        </w:rPr>
        <w:t xml:space="preserve">tj. </w:t>
      </w:r>
      <w:proofErr w:type="spellStart"/>
      <w:r w:rsidRPr="00332E44">
        <w:rPr>
          <w:rFonts w:ascii="Candara Light" w:hAnsi="Candara Light"/>
          <w:b/>
          <w:bCs/>
        </w:rPr>
        <w:t>Relyon</w:t>
      </w:r>
      <w:proofErr w:type="spellEnd"/>
      <w:r w:rsidRPr="00332E44">
        <w:rPr>
          <w:rFonts w:ascii="Candara Light" w:hAnsi="Candara Light"/>
          <w:b/>
          <w:bCs/>
        </w:rPr>
        <w:t xml:space="preserve"> IT Services spółka z ograniczoną odpowiedzialnością sp. k. z siedzibą w Warszawie</w:t>
      </w:r>
    </w:p>
    <w:p w14:paraId="6776B434" w14:textId="4FEC286C" w:rsidR="00DC41AB" w:rsidRPr="00332E44" w:rsidRDefault="00DC41AB" w:rsidP="00332E44">
      <w:pPr>
        <w:spacing w:after="0" w:line="240" w:lineRule="auto"/>
        <w:jc w:val="both"/>
        <w:rPr>
          <w:rFonts w:ascii="Candara Light" w:hAnsi="Candara Light"/>
          <w:b/>
          <w:bCs/>
        </w:rPr>
      </w:pPr>
    </w:p>
    <w:p w14:paraId="31D7A8E7" w14:textId="39776E73" w:rsidR="00DC41AB" w:rsidRPr="00332E44" w:rsidRDefault="00DC41AB" w:rsidP="00332E44">
      <w:pPr>
        <w:spacing w:after="0" w:line="240" w:lineRule="auto"/>
        <w:jc w:val="both"/>
        <w:rPr>
          <w:rFonts w:ascii="Candara Light" w:hAnsi="Candara Light"/>
          <w:b/>
          <w:bCs/>
        </w:rPr>
      </w:pPr>
    </w:p>
    <w:p w14:paraId="35D50506" w14:textId="7EF6FAD8" w:rsidR="00DC41AB" w:rsidRPr="00332E44" w:rsidRDefault="00DC41AB" w:rsidP="00332E44">
      <w:pPr>
        <w:spacing w:after="0" w:line="240" w:lineRule="auto"/>
        <w:jc w:val="both"/>
        <w:rPr>
          <w:rFonts w:ascii="Candara Light" w:hAnsi="Candara Light"/>
        </w:rPr>
      </w:pPr>
      <w:r w:rsidRPr="00332E44">
        <w:rPr>
          <w:rFonts w:ascii="Candara Light" w:hAnsi="Candara Light"/>
        </w:rPr>
        <w:t>Kwestia równego traktowania w zatrudnieniu regulowana jest następującymi przepisami kodeksu pracy:</w:t>
      </w:r>
    </w:p>
    <w:p w14:paraId="52CE3233" w14:textId="77777777" w:rsidR="00DC41AB" w:rsidRPr="00332E44" w:rsidRDefault="00DC41AB" w:rsidP="00332E44">
      <w:pPr>
        <w:spacing w:after="0" w:line="240" w:lineRule="auto"/>
        <w:jc w:val="both"/>
        <w:rPr>
          <w:rFonts w:ascii="Candara Light" w:hAnsi="Candara Light"/>
          <w:b/>
          <w:bCs/>
          <w:color w:val="333333"/>
          <w:shd w:val="clear" w:color="auto" w:fill="FFFFFF"/>
        </w:rPr>
      </w:pPr>
      <w:r w:rsidRPr="00332E44">
        <w:rPr>
          <w:rFonts w:ascii="Candara Light" w:hAnsi="Candara Light"/>
          <w:b/>
          <w:bCs/>
        </w:rPr>
        <w:br/>
      </w:r>
      <w:r w:rsidRPr="00332E44">
        <w:rPr>
          <w:rFonts w:ascii="Candara Light" w:hAnsi="Candara Light"/>
          <w:b/>
          <w:bCs/>
          <w:color w:val="333333"/>
          <w:shd w:val="clear" w:color="auto" w:fill="FFFFFF"/>
        </w:rPr>
        <w:t xml:space="preserve">Art. 9 § 4 </w:t>
      </w:r>
    </w:p>
    <w:p w14:paraId="3C5BEB8D" w14:textId="4B68B148" w:rsidR="00DC41AB" w:rsidRPr="00EF5906" w:rsidRDefault="00DC41AB" w:rsidP="00EF5906">
      <w:pPr>
        <w:spacing w:after="0" w:line="240" w:lineRule="auto"/>
        <w:jc w:val="both"/>
        <w:rPr>
          <w:rFonts w:ascii="Candara Light" w:hAnsi="Candara Light"/>
          <w:color w:val="333333"/>
          <w:shd w:val="clear" w:color="auto" w:fill="FFFFFF"/>
        </w:rPr>
      </w:pPr>
      <w:r w:rsidRPr="00EF5906">
        <w:rPr>
          <w:rFonts w:ascii="Candara Light" w:hAnsi="Candara Light"/>
          <w:color w:val="333333"/>
          <w:shd w:val="clear" w:color="auto" w:fill="FFFFFF"/>
        </w:rPr>
        <w:t>Postanowienia układów zbiorowych pracy i innych opartych na ustawie porozumień zbiorowych, regulaminów oraz statutów określających prawa i obowiązki stron stosunku pracy, naruszające zasadę równego traktowania w zatrudnieniu, nie obowiązują.</w:t>
      </w:r>
    </w:p>
    <w:p w14:paraId="0A66006F" w14:textId="062B5DAC" w:rsidR="00DC41AB" w:rsidRPr="00EF5906" w:rsidRDefault="00DC41AB" w:rsidP="00EF5906">
      <w:pPr>
        <w:spacing w:after="0" w:line="240" w:lineRule="auto"/>
        <w:jc w:val="both"/>
        <w:rPr>
          <w:rFonts w:ascii="Candara Light" w:hAnsi="Candara Light"/>
          <w:color w:val="333333"/>
          <w:shd w:val="clear" w:color="auto" w:fill="FFFFFF"/>
        </w:rPr>
      </w:pPr>
    </w:p>
    <w:p w14:paraId="22BE469F" w14:textId="732A3CD8" w:rsidR="00EF5906" w:rsidRPr="00EF5906" w:rsidRDefault="00EF5906" w:rsidP="00EF5906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EF5906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Art.  11</w:t>
      </w:r>
      <w:r w:rsidRPr="00EF5906">
        <w:rPr>
          <w:rFonts w:ascii="Candara Light" w:eastAsia="Times New Roman" w:hAnsi="Candara Light" w:cs="Times New Roman"/>
          <w:b/>
          <w:bCs/>
          <w:color w:val="333333"/>
          <w:vertAlign w:val="superscript"/>
          <w:lang w:eastAsia="pl-PL"/>
        </w:rPr>
        <w:t>2</w:t>
      </w:r>
      <w:r w:rsidRPr="00EF5906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.  </w:t>
      </w:r>
    </w:p>
    <w:p w14:paraId="78A815E7" w14:textId="77777777" w:rsidR="00EF5906" w:rsidRPr="00EF5906" w:rsidRDefault="00EF5906" w:rsidP="00EF5906">
      <w:pPr>
        <w:shd w:val="clear" w:color="auto" w:fill="FFFFFF"/>
        <w:spacing w:before="12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EF5906">
        <w:rPr>
          <w:rFonts w:ascii="Candara Light" w:eastAsia="Times New Roman" w:hAnsi="Candara Light" w:cs="Times New Roman"/>
          <w:color w:val="333333"/>
          <w:lang w:eastAsia="pl-PL"/>
        </w:rPr>
        <w:t>Pracownicy mają równe prawa z tytułu jednakowego wypełniania takich samych obowiązków; dotyczy to w szczególności równego traktowania mężczyzn i kobiet w zatrudnieniu.</w:t>
      </w:r>
    </w:p>
    <w:p w14:paraId="635D3E72" w14:textId="366D10E6" w:rsidR="00EF5906" w:rsidRPr="00EF5906" w:rsidRDefault="00EF5906" w:rsidP="00EF5906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EF5906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Art.  11</w:t>
      </w:r>
      <w:r w:rsidRPr="00EF5906">
        <w:rPr>
          <w:rFonts w:ascii="Candara Light" w:eastAsia="Times New Roman" w:hAnsi="Candara Light" w:cs="Times New Roman"/>
          <w:b/>
          <w:bCs/>
          <w:color w:val="333333"/>
          <w:vertAlign w:val="superscript"/>
          <w:lang w:eastAsia="pl-PL"/>
        </w:rPr>
        <w:t>3</w:t>
      </w:r>
      <w:r w:rsidRPr="00EF5906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.  </w:t>
      </w:r>
    </w:p>
    <w:p w14:paraId="0B317B40" w14:textId="77777777" w:rsidR="00EF5906" w:rsidRPr="00EF5906" w:rsidRDefault="00EF5906" w:rsidP="00EF5906">
      <w:pPr>
        <w:shd w:val="clear" w:color="auto" w:fill="FFFFFF"/>
        <w:spacing w:before="12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EF5906">
        <w:rPr>
          <w:rFonts w:ascii="Candara Light" w:eastAsia="Times New Roman" w:hAnsi="Candara Light" w:cs="Times New Roman"/>
          <w:color w:val="333333"/>
          <w:lang w:eastAsia="pl-PL"/>
        </w:rPr>
        <w:t>Jakakolwiek dyskryminacja w zatrudnieniu, bezpośrednia lub pośrednia, w szczególności ze względu na płeć, wiek, niepełnosprawność, rasę, religię, narodowość, przekonania polityczne, przynależność związkową, pochodzenie etniczne, wyznanie, orientację seksualną, zatrudnienie na czas określony lub nieokreślony, zatrudnienie w pełnym lub w niepełnym wymiarze czasu pracy - jest niedopuszczalna.</w:t>
      </w:r>
    </w:p>
    <w:p w14:paraId="46F4B56A" w14:textId="77777777" w:rsidR="00EF5906" w:rsidRPr="00EF5906" w:rsidRDefault="00EF5906" w:rsidP="00EF5906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b/>
          <w:bCs/>
          <w:color w:val="333333"/>
          <w:lang w:eastAsia="pl-PL"/>
        </w:rPr>
      </w:pPr>
    </w:p>
    <w:p w14:paraId="0FE74D5D" w14:textId="6C23600D" w:rsidR="00EF5906" w:rsidRPr="00EF5906" w:rsidRDefault="00EF5906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b/>
          <w:bCs/>
          <w:color w:val="333333"/>
          <w:lang w:eastAsia="pl-PL"/>
        </w:rPr>
      </w:pPr>
      <w:r w:rsidRPr="00EF5906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Art. 18 § 3</w:t>
      </w:r>
    </w:p>
    <w:p w14:paraId="2428D014" w14:textId="285BD90A" w:rsidR="00EF5906" w:rsidRPr="00EF5906" w:rsidRDefault="00EF5906" w:rsidP="00332E44">
      <w:pPr>
        <w:shd w:val="clear" w:color="auto" w:fill="FFFFFF"/>
        <w:spacing w:after="0" w:line="240" w:lineRule="auto"/>
        <w:jc w:val="both"/>
        <w:rPr>
          <w:rFonts w:ascii="Candara Light" w:hAnsi="Candara Light"/>
          <w:color w:val="333333"/>
          <w:shd w:val="clear" w:color="auto" w:fill="FFFFFF"/>
        </w:rPr>
      </w:pPr>
      <w:r w:rsidRPr="00EF5906">
        <w:rPr>
          <w:rFonts w:ascii="Candara Light" w:hAnsi="Candara Light"/>
        </w:rPr>
        <w:br/>
      </w:r>
      <w:r w:rsidRPr="00EF5906">
        <w:rPr>
          <w:rFonts w:ascii="Candara Light" w:hAnsi="Candara Light"/>
          <w:color w:val="333333"/>
          <w:shd w:val="clear" w:color="auto" w:fill="FFFFFF"/>
        </w:rPr>
        <w:t>Postanowienia umów o pracę i innych aktów, na podstawie których powstaje stosunek pracy, naruszające zasadę równego traktowania w zatrudnieniu są nieważne. Zamiast takich postanowień stosuje się odpowiednie przepisy prawa pracy, a w razie braku takich przepisów - postanowienia te należy zastąpić odpowiednimi postanowieniami niemającymi charakteru dyskryminacyjnego.</w:t>
      </w:r>
    </w:p>
    <w:p w14:paraId="66A21B70" w14:textId="77777777" w:rsidR="00EF5906" w:rsidRPr="00EF5906" w:rsidRDefault="00EF5906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b/>
          <w:bCs/>
          <w:color w:val="333333"/>
          <w:lang w:eastAsia="pl-PL"/>
        </w:rPr>
      </w:pPr>
    </w:p>
    <w:p w14:paraId="0628D078" w14:textId="1E286CEC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Art.  18</w:t>
      </w:r>
      <w:r w:rsidRPr="00DC41AB">
        <w:rPr>
          <w:rFonts w:ascii="Candara Light" w:eastAsia="Times New Roman" w:hAnsi="Candara Light" w:cs="Times New Roman"/>
          <w:b/>
          <w:bCs/>
          <w:color w:val="333333"/>
          <w:vertAlign w:val="superscript"/>
          <w:lang w:eastAsia="pl-PL"/>
        </w:rPr>
        <w:t>3a</w:t>
      </w: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.  </w:t>
      </w:r>
    </w:p>
    <w:p w14:paraId="66D2327B" w14:textId="77777777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1.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Pracownicy powinni być równo traktowani w zakresie nawiązania i rozwiązania stosunku pracy, warunków zatrudnienia, awansowania oraz dostępu do szkolenia w celu podnoszenia kwalifikacji zawodowych, w szczególności bez względu na płeć, wiek, niepełnosprawność, rasę, religię, narodowość, przekonania polityczne, przynależność związkową, pochodzenie etniczne, wyznanie, orientację seksualną, zatrudnienie na czas określony lub nieokreślony, zatrudnienie w pełnym lub w niepełnym wymiarze czasu pracy.</w:t>
      </w:r>
    </w:p>
    <w:p w14:paraId="28E77CF0" w14:textId="77777777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2.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Równe traktowanie w zatrudnieniu oznacza niedyskryminowanie w jakikolwiek sposób, bezpośrednio lub pośrednio, z przyczyn określonych w § 1.</w:t>
      </w:r>
    </w:p>
    <w:p w14:paraId="53B0DE60" w14:textId="77777777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3.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Dyskryminowanie bezpośrednie istnieje wtedy, gdy pracownik z jednej lub z kilku przyczyn określonych w § 1 był, jest lub mógłby być traktowany w porównywalnej sytuacji mniej korzystnie niż inni pracownicy.</w:t>
      </w:r>
    </w:p>
    <w:p w14:paraId="434FE4E3" w14:textId="77777777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4.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Dyskryminowanie pośrednie istnieje wtedy, gdy na skutek pozornie neutralnego postanowienia, zastosowanego kryterium lub podjętego działania występują lub mogłyby wystąpić niekorzystne dysproporcje albo szczególnie niekorzystna sytuacja w zakresie nawiązania i rozwiązania stosunku pracy, warunków zatrudnienia, awansowania oraz dostępu do szkolenia w celu podnoszenia kwalifikacji zawodowych wobec wszystkich lub znacznej liczby pracowników należących do grupy wyróżnionej ze względu na jedną lub kilka przyczyn określonych w § 1, chyba że postanowienie, kryterium lub działanie jest obiektywnie uzasadnione ze względu na zgodny z prawem cel, który ma być osiągnięty, a środki służące osiągnięciu tego celu są właściwe i konieczne.</w:t>
      </w:r>
    </w:p>
    <w:p w14:paraId="6B0CB466" w14:textId="77777777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lastRenderedPageBreak/>
        <w:t>§  5.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Przejawem dyskryminowania w rozumieniu § 2 jest także:</w:t>
      </w:r>
    </w:p>
    <w:p w14:paraId="6171A863" w14:textId="77777777" w:rsidR="00DC41AB" w:rsidRPr="00DC41AB" w:rsidRDefault="00DC41AB" w:rsidP="00332E44">
      <w:pPr>
        <w:shd w:val="clear" w:color="auto" w:fill="FFFFFF"/>
        <w:spacing w:after="72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color w:val="333333"/>
          <w:lang w:eastAsia="pl-PL"/>
        </w:rPr>
        <w:t>1)działanie polegające na zachęcaniu innej osoby do naruszenia zasady równego traktowania w zatrudnieniu lub nakazaniu jej naruszenia tej zasady;</w:t>
      </w:r>
    </w:p>
    <w:p w14:paraId="6055B734" w14:textId="77777777" w:rsidR="00DC41AB" w:rsidRPr="00DC41AB" w:rsidRDefault="00DC41AB" w:rsidP="00332E44">
      <w:pPr>
        <w:shd w:val="clear" w:color="auto" w:fill="FFFFFF"/>
        <w:spacing w:after="72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color w:val="333333"/>
          <w:lang w:eastAsia="pl-PL"/>
        </w:rPr>
        <w:t>2)niepożądane zachowanie, którego celem lub skutkiem jest naruszenie godności pracownika i stworzenie wobec niego zastraszającej, wrogiej, poniżającej, upokarzającej lub uwłaczającej atmosfery (molestowanie).</w:t>
      </w:r>
    </w:p>
    <w:p w14:paraId="53622C8B" w14:textId="77777777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6.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Dyskryminowaniem ze względu na płeć jest także każde niepożądane zachowanie o charakterze seksualnym lub odnoszące się do płci pracownika, którego celem lub skutkiem jest naruszenie godności pracownika, w szczególności stworzenie wobec niego zastraszającej, wrogiej, poniżającej, upokarzającej lub uwłaczającej atmosfery; na zachowanie to mogą się składać fizyczne, werbalne lub pozawerbalne elementy (molestowanie seksualne).</w:t>
      </w:r>
    </w:p>
    <w:p w14:paraId="7853A47D" w14:textId="77777777" w:rsidR="00DC41AB" w:rsidRPr="00DC41AB" w:rsidRDefault="00DC41AB" w:rsidP="00332E44">
      <w:pPr>
        <w:shd w:val="clear" w:color="auto" w:fill="FFFFFF"/>
        <w:spacing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7.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Podporządkowanie się przez pracownika molestowaniu lub molestowaniu seksualnemu, a także podjęcie przez niego działań przeciwstawiających się molestowaniu lub molestowaniu seksualnemu nie może powodować jakichkolwiek negatywnych konsekwencji wobec pracownika.</w:t>
      </w:r>
    </w:p>
    <w:p w14:paraId="3BDA4101" w14:textId="597F7E86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Art.  18</w:t>
      </w:r>
      <w:r w:rsidRPr="00DC41AB">
        <w:rPr>
          <w:rFonts w:ascii="Candara Light" w:eastAsia="Times New Roman" w:hAnsi="Candara Light" w:cs="Times New Roman"/>
          <w:b/>
          <w:bCs/>
          <w:color w:val="333333"/>
          <w:vertAlign w:val="superscript"/>
          <w:lang w:eastAsia="pl-PL"/>
        </w:rPr>
        <w:t>3b</w:t>
      </w: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.  </w:t>
      </w:r>
    </w:p>
    <w:p w14:paraId="3EFC84ED" w14:textId="77777777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1.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Za naruszenie zasady równego traktowania w zatrudnieniu, z zastrzeżeniem § 2-4, uważa się różnicowanie przez pracodawcę sytuacji pracownika z jednej lub kilku przyczyn określonych w art. 18</w:t>
      </w:r>
      <w:r w:rsidRPr="00DC41AB">
        <w:rPr>
          <w:rFonts w:ascii="Candara Light" w:eastAsia="Times New Roman" w:hAnsi="Candara Light" w:cs="Times New Roman"/>
          <w:color w:val="333333"/>
          <w:vertAlign w:val="superscript"/>
          <w:lang w:eastAsia="pl-PL"/>
        </w:rPr>
        <w:t>3a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 xml:space="preserve"> § 1, którego skutkiem jest w szczególności:</w:t>
      </w:r>
    </w:p>
    <w:p w14:paraId="78844F76" w14:textId="77777777" w:rsidR="00DC41AB" w:rsidRPr="00DC41AB" w:rsidRDefault="00DC41AB" w:rsidP="00332E44">
      <w:pPr>
        <w:shd w:val="clear" w:color="auto" w:fill="FFFFFF"/>
        <w:spacing w:after="72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color w:val="333333"/>
          <w:lang w:eastAsia="pl-PL"/>
        </w:rPr>
        <w:t>1)odmowa nawiązania lub rozwiązanie stosunku pracy,</w:t>
      </w:r>
    </w:p>
    <w:p w14:paraId="06E95A22" w14:textId="77777777" w:rsidR="00DC41AB" w:rsidRPr="00DC41AB" w:rsidRDefault="00DC41AB" w:rsidP="00332E44">
      <w:pPr>
        <w:shd w:val="clear" w:color="auto" w:fill="FFFFFF"/>
        <w:spacing w:after="72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color w:val="333333"/>
          <w:lang w:eastAsia="pl-PL"/>
        </w:rPr>
        <w:t>2)niekorzystne ukształtowanie wynagrodzenia za pracę lub innych warunków zatrudnienia albo pominięcie przy awansowaniu lub przyznawaniu innych świadczeń związanych z pracą,</w:t>
      </w:r>
    </w:p>
    <w:p w14:paraId="41336BFF" w14:textId="77777777" w:rsidR="00DC41AB" w:rsidRPr="00DC41AB" w:rsidRDefault="00DC41AB" w:rsidP="00332E44">
      <w:pPr>
        <w:shd w:val="clear" w:color="auto" w:fill="FFFFFF"/>
        <w:spacing w:after="72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color w:val="333333"/>
          <w:lang w:eastAsia="pl-PL"/>
        </w:rPr>
        <w:t>3)pominięcie przy typowaniu do udziału w szkoleniach podnoszących kwalifikacje zawodowe</w:t>
      </w:r>
    </w:p>
    <w:p w14:paraId="6CC2DE77" w14:textId="77777777" w:rsidR="00DC41AB" w:rsidRPr="00DC41AB" w:rsidRDefault="00DC41AB" w:rsidP="00332E44">
      <w:pPr>
        <w:shd w:val="clear" w:color="auto" w:fill="FFFFFF"/>
        <w:spacing w:before="120" w:after="15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color w:val="333333"/>
          <w:lang w:eastAsia="pl-PL"/>
        </w:rPr>
        <w:t>- chyba że pracodawca udowodni, że kierował się obiektywnymi powodami.</w:t>
      </w:r>
    </w:p>
    <w:p w14:paraId="0ADD6A5A" w14:textId="77777777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2.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Zasady równego traktowania w zatrudnieniu nie naruszają działania, proporcjonalne do osiągnięcia zgodnego z prawem celu różnicowania sytuacji pracownika, polegające na:</w:t>
      </w:r>
    </w:p>
    <w:p w14:paraId="6B45C08E" w14:textId="77777777" w:rsidR="00DC41AB" w:rsidRPr="00DC41AB" w:rsidRDefault="00DC41AB" w:rsidP="00332E44">
      <w:pPr>
        <w:shd w:val="clear" w:color="auto" w:fill="FFFFFF"/>
        <w:spacing w:after="72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color w:val="333333"/>
          <w:lang w:eastAsia="pl-PL"/>
        </w:rPr>
        <w:t>1)niezatrudnianiu pracownika z jednej lub kilku przyczyn określonych w art. 18</w:t>
      </w:r>
      <w:r w:rsidRPr="00DC41AB">
        <w:rPr>
          <w:rFonts w:ascii="Candara Light" w:eastAsia="Times New Roman" w:hAnsi="Candara Light" w:cs="Times New Roman"/>
          <w:color w:val="333333"/>
          <w:vertAlign w:val="superscript"/>
          <w:lang w:eastAsia="pl-PL"/>
        </w:rPr>
        <w:t>3a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 xml:space="preserve"> § 1, jeżeli rodzaj pracy lub warunki jej wykonywania powodują, że przyczyna lub przyczyny wymienione w tym przepisie są rzeczywistym i decydującym wymaganiem zawodowym stawianym pracownikowi;</w:t>
      </w:r>
    </w:p>
    <w:p w14:paraId="6DF8FAD3" w14:textId="77777777" w:rsidR="00DC41AB" w:rsidRPr="00DC41AB" w:rsidRDefault="00DC41AB" w:rsidP="00332E44">
      <w:pPr>
        <w:shd w:val="clear" w:color="auto" w:fill="FFFFFF"/>
        <w:spacing w:after="72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color w:val="333333"/>
          <w:lang w:eastAsia="pl-PL"/>
        </w:rPr>
        <w:t>2)wypowiedzeniu pracownikowi warunków zatrudnienia w zakresie wymiaru czasu pracy, jeżeli jest to uzasadnione przyczynami niedotyczącymi pracowników bez powoływania się na inną przyczynę lub inne przyczyny wymienione w art. 18</w:t>
      </w:r>
      <w:r w:rsidRPr="00DC41AB">
        <w:rPr>
          <w:rFonts w:ascii="Candara Light" w:eastAsia="Times New Roman" w:hAnsi="Candara Light" w:cs="Times New Roman"/>
          <w:color w:val="333333"/>
          <w:vertAlign w:val="superscript"/>
          <w:lang w:eastAsia="pl-PL"/>
        </w:rPr>
        <w:t>3a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 xml:space="preserve"> § 1;</w:t>
      </w:r>
    </w:p>
    <w:p w14:paraId="03BB5895" w14:textId="77777777" w:rsidR="00DC41AB" w:rsidRPr="00DC41AB" w:rsidRDefault="00DC41AB" w:rsidP="00332E44">
      <w:pPr>
        <w:shd w:val="clear" w:color="auto" w:fill="FFFFFF"/>
        <w:spacing w:after="72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color w:val="333333"/>
          <w:lang w:eastAsia="pl-PL"/>
        </w:rPr>
        <w:t>3)stosowaniu środków, które różnicują sytuację prawną pracownika, ze względu na ochronę rodzicielstwa lub niepełnosprawność;</w:t>
      </w:r>
    </w:p>
    <w:p w14:paraId="4541FD35" w14:textId="77777777" w:rsidR="00DC41AB" w:rsidRPr="00DC41AB" w:rsidRDefault="00DC41AB" w:rsidP="00332E44">
      <w:pPr>
        <w:shd w:val="clear" w:color="auto" w:fill="FFFFFF"/>
        <w:spacing w:after="72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color w:val="333333"/>
          <w:lang w:eastAsia="pl-PL"/>
        </w:rPr>
        <w:t>4)stosowaniu kryterium stażu pracy przy ustalaniu warunków zatrudniania i zwalniania pracowników, zasad wynagradzania i awansowania oraz dostępu do szkolenia w celu podnoszenia kwalifikacji zawodowych, co uzasadnia odmienne traktowanie pracowników ze względu na wiek.</w:t>
      </w:r>
    </w:p>
    <w:p w14:paraId="0F9BB31F" w14:textId="77777777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3.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Nie stanowią naruszenia zasady równego traktowania w zatrudnieniu działania podejmowane przez określony czas, zmierzające do wyrównywania szans wszystkich lub znacznej liczby pracowników wyróżnionych z jednej lub kilku przyczyn określonych w art. 18</w:t>
      </w:r>
      <w:r w:rsidRPr="00DC41AB">
        <w:rPr>
          <w:rFonts w:ascii="Candara Light" w:eastAsia="Times New Roman" w:hAnsi="Candara Light" w:cs="Times New Roman"/>
          <w:color w:val="333333"/>
          <w:vertAlign w:val="superscript"/>
          <w:lang w:eastAsia="pl-PL"/>
        </w:rPr>
        <w:t>3a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 xml:space="preserve"> § 1, przez zmniejszenie na korzyść takich pracowników faktycznych nierówności, w zakresie określonym w tym przepisie.</w:t>
      </w:r>
    </w:p>
    <w:p w14:paraId="63337012" w14:textId="77777777" w:rsidR="00DC41AB" w:rsidRPr="00DC41AB" w:rsidRDefault="00DC41AB" w:rsidP="00332E44">
      <w:pPr>
        <w:shd w:val="clear" w:color="auto" w:fill="FFFFFF"/>
        <w:spacing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4.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 xml:space="preserve">Nie stanowi naruszenia zasady równego traktowania ograniczanie przez kościoły i inne związki wyznaniowe, a także organizacje, których etyka opiera się na religii, wyznaniu lub światopoglądzie, dostępu do zatrudnienia, ze względu na religię, wyznanie lub światopogląd jeżeli rodzaj lub charakter wykonywania działalności przez kościoły i inne związki wyznaniowe, a także organizacje powoduje, że religia, wyznanie lub światopogląd są rzeczywistym i decydującym wymaganiem zawodowym stawianym pracownikowi, proporcjonalnym do osiągnięcia zgodnego z prawem celu zróżnicowania sytuacji tej osoby; dotyczy to również wymagania od zatrudnionych działania w dobrej wierze i 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lastRenderedPageBreak/>
        <w:t>lojalności wobec etyki kościoła, innego związku wyznaniowego oraz organizacji, których etyka opiera się na religii, wyznaniu lub światopoglądzie.</w:t>
      </w:r>
    </w:p>
    <w:p w14:paraId="475F4B24" w14:textId="0B25C0E3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Art.  18</w:t>
      </w:r>
      <w:r w:rsidRPr="00DC41AB">
        <w:rPr>
          <w:rFonts w:ascii="Candara Light" w:eastAsia="Times New Roman" w:hAnsi="Candara Light" w:cs="Times New Roman"/>
          <w:b/>
          <w:bCs/>
          <w:color w:val="333333"/>
          <w:vertAlign w:val="superscript"/>
          <w:lang w:eastAsia="pl-PL"/>
        </w:rPr>
        <w:t>3c</w:t>
      </w: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.  </w:t>
      </w:r>
    </w:p>
    <w:p w14:paraId="2DD26D6F" w14:textId="77777777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1.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Pracownicy mają prawo do jednakowego wynagrodzenia za jednakową pracę lub za pracę o jednakowej wartości.</w:t>
      </w:r>
    </w:p>
    <w:p w14:paraId="7CBD0E7E" w14:textId="77777777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2.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Wynagrodzenie, o którym mowa w § 1, obejmuje wszystkie składniki wynagrodzenia, bez względu na ich nazwę i charakter, a także inne świadczenia związane z pracą, przyznawane pracownikom w formie pieniężnej lub w innej formie niż pieniężna.</w:t>
      </w:r>
    </w:p>
    <w:p w14:paraId="7BE1E970" w14:textId="77777777" w:rsidR="00DC41AB" w:rsidRPr="00DC41AB" w:rsidRDefault="00DC41AB" w:rsidP="00332E44">
      <w:pPr>
        <w:shd w:val="clear" w:color="auto" w:fill="FFFFFF"/>
        <w:spacing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3.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Pracami o jednakowej wartości są prace, których wykonywanie wymaga od pracowników porównywalnych kwalifikacji zawodowych, potwierdzonych dokumentami przewidzianymi w odrębnych przepisach lub praktyką i doświadczeniem zawodowym, a także porównywalnej odpowiedzialności i wysiłku.</w:t>
      </w:r>
    </w:p>
    <w:p w14:paraId="24C55CA9" w14:textId="42656EA6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Art.  18</w:t>
      </w:r>
      <w:r w:rsidRPr="00DC41AB">
        <w:rPr>
          <w:rFonts w:ascii="Candara Light" w:eastAsia="Times New Roman" w:hAnsi="Candara Light" w:cs="Times New Roman"/>
          <w:b/>
          <w:bCs/>
          <w:color w:val="333333"/>
          <w:vertAlign w:val="superscript"/>
          <w:lang w:eastAsia="pl-PL"/>
        </w:rPr>
        <w:t>3d</w:t>
      </w: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.  </w:t>
      </w:r>
    </w:p>
    <w:p w14:paraId="42807352" w14:textId="28C05BA8" w:rsidR="00DC41AB" w:rsidRPr="00DC41AB" w:rsidRDefault="00DC41AB" w:rsidP="00332E44">
      <w:pPr>
        <w:shd w:val="clear" w:color="auto" w:fill="FFFFFF"/>
        <w:spacing w:before="12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lang w:eastAsia="pl-PL"/>
        </w:rPr>
        <w:t>Osoba, wobec której pracodawca naruszył zasadę równego traktowania w zatrudnieniu, ma prawo do odszkodowania w wysokości nie niższej niż minimalne wynagrodzenie za pracę, ustalane na podstawie odrębnych przepisów.</w:t>
      </w:r>
    </w:p>
    <w:p w14:paraId="40751624" w14:textId="77777777" w:rsidR="00332E44" w:rsidRDefault="00332E44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b/>
          <w:bCs/>
          <w:color w:val="333333"/>
          <w:lang w:eastAsia="pl-PL"/>
        </w:rPr>
      </w:pPr>
    </w:p>
    <w:p w14:paraId="1C817CEF" w14:textId="77777777" w:rsidR="00332E44" w:rsidRDefault="00332E44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b/>
          <w:bCs/>
          <w:color w:val="333333"/>
          <w:lang w:eastAsia="pl-PL"/>
        </w:rPr>
      </w:pPr>
    </w:p>
    <w:p w14:paraId="54D4E5E8" w14:textId="66DF3858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Art.  18</w:t>
      </w:r>
      <w:r w:rsidRPr="00DC41AB">
        <w:rPr>
          <w:rFonts w:ascii="Candara Light" w:eastAsia="Times New Roman" w:hAnsi="Candara Light" w:cs="Times New Roman"/>
          <w:b/>
          <w:bCs/>
          <w:color w:val="333333"/>
          <w:vertAlign w:val="superscript"/>
          <w:lang w:eastAsia="pl-PL"/>
        </w:rPr>
        <w:t>3e</w:t>
      </w: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.  </w:t>
      </w:r>
    </w:p>
    <w:p w14:paraId="0684DC50" w14:textId="77777777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1.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Skorzystanie przez pracownika z uprawnień przysługujących z tytułu naruszenia zasady równego traktowania w zatrudnieniu nie może być podstawą niekorzystnego traktowania pracownika, a także nie może powodować jakichkolwiek negatywnych konsekwencji wobec pracownika, zwłaszcza nie może stanowić przyczyny uzasadniającej wypowiedzenie przez pracodawcę stosunku pracy lub jego rozwiązanie bez wypowiedzenia.</w:t>
      </w:r>
    </w:p>
    <w:p w14:paraId="3204932C" w14:textId="77777777" w:rsidR="00DC41AB" w:rsidRPr="00DC41AB" w:rsidRDefault="00DC41AB" w:rsidP="00332E44">
      <w:pPr>
        <w:shd w:val="clear" w:color="auto" w:fill="FFFFFF"/>
        <w:spacing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2.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Przepis § 1 stosuje się odpowiednio do pracownika, który udzielił w jakiejkolwiek formie wsparcia pracownikowi korzystającemu z uprawnień przysługujących z tytułu naruszenia zasady równego traktowania w zatrudnieniu.</w:t>
      </w:r>
    </w:p>
    <w:p w14:paraId="48B53D91" w14:textId="0A5D7E01" w:rsidR="00DC41AB" w:rsidRPr="00332E44" w:rsidRDefault="00DC41AB" w:rsidP="00332E44">
      <w:pPr>
        <w:spacing w:after="0" w:line="240" w:lineRule="auto"/>
        <w:jc w:val="both"/>
        <w:rPr>
          <w:rFonts w:ascii="Candara Light" w:hAnsi="Candara Light"/>
        </w:rPr>
      </w:pPr>
    </w:p>
    <w:p w14:paraId="0334ECCE" w14:textId="0FB5ADC9" w:rsidR="00DC41AB" w:rsidRPr="00DC41AB" w:rsidRDefault="00DC41AB" w:rsidP="00332E44">
      <w:pPr>
        <w:spacing w:after="0" w:line="240" w:lineRule="auto"/>
        <w:jc w:val="both"/>
        <w:rPr>
          <w:rFonts w:ascii="Candara Light" w:eastAsia="Times New Roman" w:hAnsi="Candara Light" w:cs="Times New Roman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shd w:val="clear" w:color="auto" w:fill="FFFFFF"/>
          <w:lang w:eastAsia="pl-PL"/>
        </w:rPr>
        <w:t>Art.  29</w:t>
      </w:r>
      <w:r w:rsidRPr="00DC41AB">
        <w:rPr>
          <w:rFonts w:ascii="Candara Light" w:eastAsia="Times New Roman" w:hAnsi="Candara Light" w:cs="Times New Roman"/>
          <w:b/>
          <w:bCs/>
          <w:color w:val="333333"/>
          <w:shd w:val="clear" w:color="auto" w:fill="FFFFFF"/>
          <w:vertAlign w:val="superscript"/>
          <w:lang w:eastAsia="pl-PL"/>
        </w:rPr>
        <w:t>2</w:t>
      </w:r>
      <w:r w:rsidRPr="00DC41AB">
        <w:rPr>
          <w:rFonts w:ascii="Candara Light" w:eastAsia="Times New Roman" w:hAnsi="Candara Light" w:cs="Times New Roman"/>
          <w:b/>
          <w:bCs/>
          <w:color w:val="333333"/>
          <w:shd w:val="clear" w:color="auto" w:fill="FFFFFF"/>
          <w:lang w:eastAsia="pl-PL"/>
        </w:rPr>
        <w:t>.  </w:t>
      </w:r>
    </w:p>
    <w:p w14:paraId="206D4FF6" w14:textId="77777777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1.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Zawarcie z pracownikiem umowy o pracę przewidującej zatrudnienie w niepełnym wymiarze czasu pracy nie może powodować ustalenia jego warunków pracy i płacy w sposób mniej korzystny w stosunku do pracowników wykonujących taką samą lub podobną pracę w pełnym wymiarze czasu pracy, z uwzględnieniem jednak proporcjonalności wynagrodzenia za pracę i innych świadczeń związanych z pracą, do wymiaru czasu pracy pracownika.</w:t>
      </w:r>
    </w:p>
    <w:p w14:paraId="1CA161E5" w14:textId="77777777" w:rsidR="00DC41AB" w:rsidRPr="00DC41AB" w:rsidRDefault="00DC41AB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2. </w:t>
      </w:r>
      <w:r w:rsidRPr="00DC41AB">
        <w:rPr>
          <w:rFonts w:ascii="Candara Light" w:eastAsia="Times New Roman" w:hAnsi="Candara Light" w:cs="Times New Roman"/>
          <w:color w:val="333333"/>
          <w:lang w:eastAsia="pl-PL"/>
        </w:rPr>
        <w:t>Pracodawca powinien, w miarę możliwości, uwzględnić wniosek pracownika dotyczący zmiany wymiaru czasu pracy określonego w umowie o pracę.</w:t>
      </w:r>
    </w:p>
    <w:p w14:paraId="3FB79221" w14:textId="76354A48" w:rsidR="00DC41AB" w:rsidRPr="00332E44" w:rsidRDefault="00DC41AB" w:rsidP="00332E44">
      <w:pPr>
        <w:spacing w:after="0" w:line="240" w:lineRule="auto"/>
        <w:jc w:val="both"/>
        <w:rPr>
          <w:rFonts w:ascii="Candara Light" w:hAnsi="Candara Light"/>
        </w:rPr>
      </w:pPr>
    </w:p>
    <w:p w14:paraId="756F9FEB" w14:textId="269EBA51" w:rsidR="00DC41AB" w:rsidRPr="00332E44" w:rsidRDefault="00DC41AB" w:rsidP="00332E44">
      <w:pPr>
        <w:spacing w:after="0" w:line="240" w:lineRule="auto"/>
        <w:jc w:val="both"/>
        <w:rPr>
          <w:rFonts w:ascii="Candara Light" w:hAnsi="Candara Light"/>
          <w:b/>
          <w:bCs/>
        </w:rPr>
      </w:pPr>
      <w:r w:rsidRPr="00332E44">
        <w:rPr>
          <w:rFonts w:ascii="Candara Light" w:hAnsi="Candara Light"/>
          <w:b/>
          <w:bCs/>
        </w:rPr>
        <w:t xml:space="preserve">Art. 94 </w:t>
      </w:r>
      <w:r w:rsidR="0087284C" w:rsidRPr="00332E44">
        <w:rPr>
          <w:rFonts w:ascii="Candara Light" w:hAnsi="Candara Light"/>
          <w:b/>
          <w:bCs/>
        </w:rPr>
        <w:t>pkt. 2b</w:t>
      </w:r>
    </w:p>
    <w:p w14:paraId="2843A51D" w14:textId="77777777" w:rsidR="00DC41AB" w:rsidRPr="00DC41AB" w:rsidRDefault="00DC41AB" w:rsidP="00332E44">
      <w:pPr>
        <w:shd w:val="clear" w:color="auto" w:fill="FFFFFF"/>
        <w:spacing w:before="120" w:after="15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DC41AB">
        <w:rPr>
          <w:rFonts w:ascii="Candara Light" w:eastAsia="Times New Roman" w:hAnsi="Candara Light" w:cs="Times New Roman"/>
          <w:color w:val="333333"/>
          <w:lang w:eastAsia="pl-PL"/>
        </w:rPr>
        <w:t>Pracodawca jest obowiązany w szczególności:</w:t>
      </w:r>
    </w:p>
    <w:p w14:paraId="38D32FB4" w14:textId="24615AF5" w:rsidR="00DC41AB" w:rsidRPr="00DC41AB" w:rsidRDefault="0087284C" w:rsidP="00332E44">
      <w:pPr>
        <w:shd w:val="clear" w:color="auto" w:fill="FFFFFF"/>
        <w:spacing w:after="72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332E44">
        <w:rPr>
          <w:rFonts w:ascii="Candara Light" w:eastAsia="Times New Roman" w:hAnsi="Candara Light" w:cs="Times New Roman"/>
          <w:color w:val="333333"/>
          <w:lang w:eastAsia="pl-PL"/>
        </w:rPr>
        <w:t xml:space="preserve">2b) </w:t>
      </w:r>
      <w:r w:rsidR="00DC41AB" w:rsidRPr="00DC41AB">
        <w:rPr>
          <w:rFonts w:ascii="Candara Light" w:eastAsia="Times New Roman" w:hAnsi="Candara Light" w:cs="Times New Roman"/>
          <w:color w:val="333333"/>
          <w:lang w:eastAsia="pl-PL"/>
        </w:rPr>
        <w:t>przeciwdziałać dyskryminacji w zatrudnieniu,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 albo w pełnym lub w niepełnym wymiarze czasu pracy;</w:t>
      </w:r>
    </w:p>
    <w:p w14:paraId="6AFFB6AC" w14:textId="325E8A3F" w:rsidR="00DC41AB" w:rsidRPr="00332E44" w:rsidRDefault="00DC41AB" w:rsidP="00332E44">
      <w:pPr>
        <w:spacing w:after="0" w:line="240" w:lineRule="auto"/>
        <w:jc w:val="both"/>
        <w:rPr>
          <w:rFonts w:ascii="Candara Light" w:hAnsi="Candara Light"/>
        </w:rPr>
      </w:pPr>
    </w:p>
    <w:p w14:paraId="69EDF451" w14:textId="48917802" w:rsidR="0087284C" w:rsidRPr="0087284C" w:rsidRDefault="0087284C" w:rsidP="00332E44">
      <w:pPr>
        <w:spacing w:after="0" w:line="240" w:lineRule="auto"/>
        <w:jc w:val="both"/>
        <w:rPr>
          <w:rFonts w:ascii="Candara Light" w:eastAsia="Times New Roman" w:hAnsi="Candara Light" w:cs="Times New Roman"/>
          <w:lang w:eastAsia="pl-PL"/>
        </w:rPr>
      </w:pPr>
      <w:r w:rsidRPr="0087284C">
        <w:rPr>
          <w:rFonts w:ascii="Candara Light" w:eastAsia="Times New Roman" w:hAnsi="Candara Light" w:cs="Times New Roman"/>
          <w:b/>
          <w:bCs/>
          <w:color w:val="333333"/>
          <w:shd w:val="clear" w:color="auto" w:fill="FFFFFF"/>
          <w:lang w:eastAsia="pl-PL"/>
        </w:rPr>
        <w:t>Art.  94</w:t>
      </w:r>
      <w:r w:rsidRPr="0087284C">
        <w:rPr>
          <w:rFonts w:ascii="Candara Light" w:eastAsia="Times New Roman" w:hAnsi="Candara Light" w:cs="Times New Roman"/>
          <w:b/>
          <w:bCs/>
          <w:color w:val="333333"/>
          <w:shd w:val="clear" w:color="auto" w:fill="FFFFFF"/>
          <w:vertAlign w:val="superscript"/>
          <w:lang w:eastAsia="pl-PL"/>
        </w:rPr>
        <w:t>3</w:t>
      </w:r>
      <w:r w:rsidRPr="0087284C">
        <w:rPr>
          <w:rFonts w:ascii="Candara Light" w:eastAsia="Times New Roman" w:hAnsi="Candara Light" w:cs="Times New Roman"/>
          <w:b/>
          <w:bCs/>
          <w:color w:val="333333"/>
          <w:shd w:val="clear" w:color="auto" w:fill="FFFFFF"/>
          <w:lang w:eastAsia="pl-PL"/>
        </w:rPr>
        <w:t>.  </w:t>
      </w:r>
    </w:p>
    <w:p w14:paraId="68C2C42E" w14:textId="77777777" w:rsidR="0087284C" w:rsidRPr="0087284C" w:rsidRDefault="0087284C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87284C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1. </w:t>
      </w:r>
      <w:r w:rsidRPr="0087284C">
        <w:rPr>
          <w:rFonts w:ascii="Candara Light" w:eastAsia="Times New Roman" w:hAnsi="Candara Light" w:cs="Times New Roman"/>
          <w:color w:val="333333"/>
          <w:lang w:eastAsia="pl-PL"/>
        </w:rPr>
        <w:t xml:space="preserve">Pracodawca jest obowiązany przeciwdziałać </w:t>
      </w:r>
      <w:proofErr w:type="spellStart"/>
      <w:r w:rsidRPr="0087284C">
        <w:rPr>
          <w:rFonts w:ascii="Candara Light" w:eastAsia="Times New Roman" w:hAnsi="Candara Light" w:cs="Times New Roman"/>
          <w:color w:val="333333"/>
          <w:lang w:eastAsia="pl-PL"/>
        </w:rPr>
        <w:t>mobbingowi</w:t>
      </w:r>
      <w:proofErr w:type="spellEnd"/>
      <w:r w:rsidRPr="0087284C">
        <w:rPr>
          <w:rFonts w:ascii="Candara Light" w:eastAsia="Times New Roman" w:hAnsi="Candara Light" w:cs="Times New Roman"/>
          <w:color w:val="333333"/>
          <w:lang w:eastAsia="pl-PL"/>
        </w:rPr>
        <w:t>.</w:t>
      </w:r>
    </w:p>
    <w:p w14:paraId="12ED031D" w14:textId="77777777" w:rsidR="0087284C" w:rsidRPr="0087284C" w:rsidRDefault="0087284C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87284C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2. </w:t>
      </w:r>
      <w:proofErr w:type="spellStart"/>
      <w:r w:rsidRPr="0087284C">
        <w:rPr>
          <w:rFonts w:ascii="Candara Light" w:eastAsia="Times New Roman" w:hAnsi="Candara Light" w:cs="Times New Roman"/>
          <w:color w:val="333333"/>
          <w:lang w:eastAsia="pl-PL"/>
        </w:rPr>
        <w:t>Mobbing</w:t>
      </w:r>
      <w:proofErr w:type="spellEnd"/>
      <w:r w:rsidRPr="0087284C">
        <w:rPr>
          <w:rFonts w:ascii="Candara Light" w:eastAsia="Times New Roman" w:hAnsi="Candara Light" w:cs="Times New Roman"/>
          <w:color w:val="333333"/>
          <w:lang w:eastAsia="pl-PL"/>
        </w:rPr>
        <w:t xml:space="preserve"> oznacza działania lub zachowania dotyczące pracownika lub skierowane przeciwko pracownikowi, polegające na uporczywym i długotrwałym nękaniu lub zastraszaniu pracownika, </w:t>
      </w:r>
      <w:r w:rsidRPr="0087284C">
        <w:rPr>
          <w:rFonts w:ascii="Candara Light" w:eastAsia="Times New Roman" w:hAnsi="Candara Light" w:cs="Times New Roman"/>
          <w:color w:val="333333"/>
          <w:lang w:eastAsia="pl-PL"/>
        </w:rPr>
        <w:lastRenderedPageBreak/>
        <w:t>wywołujące u niego zaniżoną ocenę przydatności zawodowej, powodujące lub mające na celu poniżenie lub ośmieszenie pracownika, izolowanie go lub wyeliminowanie z zespołu współpracowników.</w:t>
      </w:r>
    </w:p>
    <w:p w14:paraId="299D2051" w14:textId="77777777" w:rsidR="0087284C" w:rsidRPr="0087284C" w:rsidRDefault="0087284C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87284C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3. </w:t>
      </w:r>
      <w:r w:rsidRPr="0087284C">
        <w:rPr>
          <w:rFonts w:ascii="Candara Light" w:eastAsia="Times New Roman" w:hAnsi="Candara Light" w:cs="Times New Roman"/>
          <w:color w:val="333333"/>
          <w:lang w:eastAsia="pl-PL"/>
        </w:rPr>
        <w:t xml:space="preserve">Pracownik, u którego </w:t>
      </w:r>
      <w:proofErr w:type="spellStart"/>
      <w:r w:rsidRPr="0087284C">
        <w:rPr>
          <w:rFonts w:ascii="Candara Light" w:eastAsia="Times New Roman" w:hAnsi="Candara Light" w:cs="Times New Roman"/>
          <w:color w:val="333333"/>
          <w:lang w:eastAsia="pl-PL"/>
        </w:rPr>
        <w:t>mobbing</w:t>
      </w:r>
      <w:proofErr w:type="spellEnd"/>
      <w:r w:rsidRPr="0087284C">
        <w:rPr>
          <w:rFonts w:ascii="Candara Light" w:eastAsia="Times New Roman" w:hAnsi="Candara Light" w:cs="Times New Roman"/>
          <w:color w:val="333333"/>
          <w:lang w:eastAsia="pl-PL"/>
        </w:rPr>
        <w:t xml:space="preserve"> wywołał rozstrój zdrowia, może dochodzić od pracodawcy odpowiedniej sumy tytułem zadośćuczynienia pieniężnego za doznaną krzywdę.</w:t>
      </w:r>
    </w:p>
    <w:p w14:paraId="0BED806C" w14:textId="77777777" w:rsidR="0087284C" w:rsidRPr="0087284C" w:rsidRDefault="0087284C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87284C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4. </w:t>
      </w:r>
      <w:r w:rsidRPr="0087284C">
        <w:rPr>
          <w:rFonts w:ascii="Candara Light" w:eastAsia="Times New Roman" w:hAnsi="Candara Light" w:cs="Times New Roman"/>
          <w:color w:val="333333"/>
          <w:lang w:eastAsia="pl-PL"/>
        </w:rPr>
        <w:t xml:space="preserve">Pracownik, który doznał </w:t>
      </w:r>
      <w:proofErr w:type="spellStart"/>
      <w:r w:rsidRPr="0087284C">
        <w:rPr>
          <w:rFonts w:ascii="Candara Light" w:eastAsia="Times New Roman" w:hAnsi="Candara Light" w:cs="Times New Roman"/>
          <w:color w:val="333333"/>
          <w:lang w:eastAsia="pl-PL"/>
        </w:rPr>
        <w:t>mobbingu</w:t>
      </w:r>
      <w:proofErr w:type="spellEnd"/>
      <w:r w:rsidRPr="0087284C">
        <w:rPr>
          <w:rFonts w:ascii="Candara Light" w:eastAsia="Times New Roman" w:hAnsi="Candara Light" w:cs="Times New Roman"/>
          <w:color w:val="333333"/>
          <w:lang w:eastAsia="pl-PL"/>
        </w:rPr>
        <w:t xml:space="preserve"> lub wskutek </w:t>
      </w:r>
      <w:proofErr w:type="spellStart"/>
      <w:r w:rsidRPr="0087284C">
        <w:rPr>
          <w:rFonts w:ascii="Candara Light" w:eastAsia="Times New Roman" w:hAnsi="Candara Light" w:cs="Times New Roman"/>
          <w:color w:val="333333"/>
          <w:lang w:eastAsia="pl-PL"/>
        </w:rPr>
        <w:t>mobbingu</w:t>
      </w:r>
      <w:proofErr w:type="spellEnd"/>
      <w:r w:rsidRPr="0087284C">
        <w:rPr>
          <w:rFonts w:ascii="Candara Light" w:eastAsia="Times New Roman" w:hAnsi="Candara Light" w:cs="Times New Roman"/>
          <w:color w:val="333333"/>
          <w:lang w:eastAsia="pl-PL"/>
        </w:rPr>
        <w:t xml:space="preserve"> rozwiązał umowę o pracę, ma prawo dochodzić od pracodawcy odszkodowania w wysokości nie niższej niż minimalne wynagrodzenie za pracę, ustalane na podstawie odrębnych przepisów.</w:t>
      </w:r>
    </w:p>
    <w:p w14:paraId="31645D2B" w14:textId="77777777" w:rsidR="0087284C" w:rsidRPr="0087284C" w:rsidRDefault="0087284C" w:rsidP="00332E44">
      <w:pPr>
        <w:shd w:val="clear" w:color="auto" w:fill="FFFFFF"/>
        <w:spacing w:after="0" w:line="240" w:lineRule="auto"/>
        <w:jc w:val="both"/>
        <w:rPr>
          <w:rFonts w:ascii="Candara Light" w:eastAsia="Times New Roman" w:hAnsi="Candara Light" w:cs="Times New Roman"/>
          <w:color w:val="333333"/>
          <w:lang w:eastAsia="pl-PL"/>
        </w:rPr>
      </w:pPr>
      <w:r w:rsidRPr="0087284C">
        <w:rPr>
          <w:rFonts w:ascii="Candara Light" w:eastAsia="Times New Roman" w:hAnsi="Candara Light" w:cs="Times New Roman"/>
          <w:b/>
          <w:bCs/>
          <w:color w:val="333333"/>
          <w:lang w:eastAsia="pl-PL"/>
        </w:rPr>
        <w:t>§  5. </w:t>
      </w:r>
      <w:r w:rsidRPr="0087284C">
        <w:rPr>
          <w:rFonts w:ascii="Candara Light" w:eastAsia="Times New Roman" w:hAnsi="Candara Light" w:cs="Times New Roman"/>
          <w:color w:val="333333"/>
          <w:lang w:eastAsia="pl-PL"/>
        </w:rPr>
        <w:t>Oświadczenie pracownika o rozwiązaniu umowy o pracę powinno nastąpić na piśmie z podaniem przyczyny, o której mowa w § 2, uzasadniającej rozwiązanie umowy.</w:t>
      </w:r>
    </w:p>
    <w:p w14:paraId="6FEA5E0A" w14:textId="77777777" w:rsidR="0087284C" w:rsidRPr="00332E44" w:rsidRDefault="0087284C" w:rsidP="00332E44">
      <w:pPr>
        <w:spacing w:after="0" w:line="240" w:lineRule="auto"/>
        <w:jc w:val="both"/>
        <w:rPr>
          <w:rFonts w:ascii="Candara Light" w:hAnsi="Candara Light"/>
        </w:rPr>
      </w:pPr>
    </w:p>
    <w:sectPr w:rsidR="0087284C" w:rsidRPr="00332E4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289C0" w14:textId="77777777" w:rsidR="00256ADD" w:rsidRDefault="00256ADD" w:rsidP="00332E44">
      <w:pPr>
        <w:spacing w:after="0" w:line="240" w:lineRule="auto"/>
      </w:pPr>
      <w:r>
        <w:separator/>
      </w:r>
    </w:p>
  </w:endnote>
  <w:endnote w:type="continuationSeparator" w:id="0">
    <w:p w14:paraId="1FFB5FE1" w14:textId="77777777" w:rsidR="00256ADD" w:rsidRDefault="00256ADD" w:rsidP="0033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ndara Light" w:hAnsi="Candara Light"/>
        <w:sz w:val="20"/>
        <w:szCs w:val="20"/>
      </w:rPr>
      <w:id w:val="34003173"/>
      <w:docPartObj>
        <w:docPartGallery w:val="Page Numbers (Bottom of Page)"/>
        <w:docPartUnique/>
      </w:docPartObj>
    </w:sdtPr>
    <w:sdtContent>
      <w:sdt>
        <w:sdtPr>
          <w:rPr>
            <w:rFonts w:ascii="Candara Light" w:hAnsi="Candara Light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0BDE34D5" w14:textId="419B3549" w:rsidR="00332E44" w:rsidRPr="00332E44" w:rsidRDefault="00332E44">
            <w:pPr>
              <w:pStyle w:val="Stopka"/>
              <w:jc w:val="center"/>
              <w:rPr>
                <w:rFonts w:ascii="Candara Light" w:hAnsi="Candara Light"/>
                <w:sz w:val="20"/>
                <w:szCs w:val="20"/>
              </w:rPr>
            </w:pPr>
            <w:r w:rsidRPr="00332E44">
              <w:rPr>
                <w:rFonts w:ascii="Candara Light" w:hAnsi="Candara Light"/>
                <w:sz w:val="20"/>
                <w:szCs w:val="20"/>
              </w:rPr>
              <w:t xml:space="preserve">Strona </w:t>
            </w:r>
            <w:r w:rsidRPr="00332E44">
              <w:rPr>
                <w:rFonts w:ascii="Candara Light" w:hAnsi="Candara Light"/>
                <w:b/>
                <w:bCs/>
                <w:sz w:val="20"/>
                <w:szCs w:val="20"/>
              </w:rPr>
              <w:fldChar w:fldCharType="begin"/>
            </w:r>
            <w:r w:rsidRPr="00332E44">
              <w:rPr>
                <w:rFonts w:ascii="Candara Light" w:hAnsi="Candara Light"/>
                <w:b/>
                <w:bCs/>
                <w:sz w:val="20"/>
                <w:szCs w:val="20"/>
              </w:rPr>
              <w:instrText>PAGE</w:instrText>
            </w:r>
            <w:r w:rsidRPr="00332E44">
              <w:rPr>
                <w:rFonts w:ascii="Candara Light" w:hAnsi="Candara Light"/>
                <w:b/>
                <w:bCs/>
                <w:sz w:val="20"/>
                <w:szCs w:val="20"/>
              </w:rPr>
              <w:fldChar w:fldCharType="separate"/>
            </w:r>
            <w:r w:rsidRPr="00332E44">
              <w:rPr>
                <w:rFonts w:ascii="Candara Light" w:hAnsi="Candara Light"/>
                <w:b/>
                <w:bCs/>
                <w:sz w:val="20"/>
                <w:szCs w:val="20"/>
              </w:rPr>
              <w:t>2</w:t>
            </w:r>
            <w:r w:rsidRPr="00332E44">
              <w:rPr>
                <w:rFonts w:ascii="Candara Light" w:hAnsi="Candara Light"/>
                <w:b/>
                <w:bCs/>
                <w:sz w:val="20"/>
                <w:szCs w:val="20"/>
              </w:rPr>
              <w:fldChar w:fldCharType="end"/>
            </w:r>
            <w:r w:rsidRPr="00332E44">
              <w:rPr>
                <w:rFonts w:ascii="Candara Light" w:hAnsi="Candara Light"/>
                <w:sz w:val="20"/>
                <w:szCs w:val="20"/>
              </w:rPr>
              <w:t xml:space="preserve"> z </w:t>
            </w:r>
            <w:r w:rsidRPr="00332E44">
              <w:rPr>
                <w:rFonts w:ascii="Candara Light" w:hAnsi="Candara Light"/>
                <w:b/>
                <w:bCs/>
                <w:sz w:val="20"/>
                <w:szCs w:val="20"/>
              </w:rPr>
              <w:fldChar w:fldCharType="begin"/>
            </w:r>
            <w:r w:rsidRPr="00332E44">
              <w:rPr>
                <w:rFonts w:ascii="Candara Light" w:hAnsi="Candara Light"/>
                <w:b/>
                <w:bCs/>
                <w:sz w:val="20"/>
                <w:szCs w:val="20"/>
              </w:rPr>
              <w:instrText>NUMPAGES</w:instrText>
            </w:r>
            <w:r w:rsidRPr="00332E44">
              <w:rPr>
                <w:rFonts w:ascii="Candara Light" w:hAnsi="Candara Light"/>
                <w:b/>
                <w:bCs/>
                <w:sz w:val="20"/>
                <w:szCs w:val="20"/>
              </w:rPr>
              <w:fldChar w:fldCharType="separate"/>
            </w:r>
            <w:r w:rsidRPr="00332E44">
              <w:rPr>
                <w:rFonts w:ascii="Candara Light" w:hAnsi="Candara Light"/>
                <w:b/>
                <w:bCs/>
                <w:sz w:val="20"/>
                <w:szCs w:val="20"/>
              </w:rPr>
              <w:t>2</w:t>
            </w:r>
            <w:r w:rsidRPr="00332E44">
              <w:rPr>
                <w:rFonts w:ascii="Candara Light" w:hAnsi="Candara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7E970C1" w14:textId="77777777" w:rsidR="00332E44" w:rsidRDefault="00332E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CC59D8" w14:textId="77777777" w:rsidR="00256ADD" w:rsidRDefault="00256ADD" w:rsidP="00332E44">
      <w:pPr>
        <w:spacing w:after="0" w:line="240" w:lineRule="auto"/>
      </w:pPr>
      <w:r>
        <w:separator/>
      </w:r>
    </w:p>
  </w:footnote>
  <w:footnote w:type="continuationSeparator" w:id="0">
    <w:p w14:paraId="67D95DF0" w14:textId="77777777" w:rsidR="00256ADD" w:rsidRDefault="00256ADD" w:rsidP="00332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8"/>
    <w:rsid w:val="00212E5E"/>
    <w:rsid w:val="00256ADD"/>
    <w:rsid w:val="00332E44"/>
    <w:rsid w:val="00544228"/>
    <w:rsid w:val="0087284C"/>
    <w:rsid w:val="00DC41AB"/>
    <w:rsid w:val="00EF5906"/>
    <w:rsid w:val="00FA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68794"/>
  <w15:chartTrackingRefBased/>
  <w15:docId w15:val="{1A05BB7E-5C6C-4009-BCD3-0F1D6D855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DC41AB"/>
  </w:style>
  <w:style w:type="character" w:customStyle="1" w:styleId="alb-s">
    <w:name w:val="a_lb-s"/>
    <w:basedOn w:val="Domylnaczcionkaakapitu"/>
    <w:rsid w:val="00DC41AB"/>
  </w:style>
  <w:style w:type="paragraph" w:customStyle="1" w:styleId="text-justify">
    <w:name w:val="text-justify"/>
    <w:basedOn w:val="Normalny"/>
    <w:rsid w:val="00DC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4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C41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3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2E44"/>
  </w:style>
  <w:style w:type="paragraph" w:styleId="Stopka">
    <w:name w:val="footer"/>
    <w:basedOn w:val="Normalny"/>
    <w:link w:val="StopkaZnak"/>
    <w:uiPriority w:val="99"/>
    <w:unhideWhenUsed/>
    <w:rsid w:val="00332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2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79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8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6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689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6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4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254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6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8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40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47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5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2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9013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40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814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47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488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150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09970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645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22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901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5089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090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22229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351827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4477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7038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394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563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0074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31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14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1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54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067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97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986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712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610EE49FC2E4D90259D2B69395C1A" ma:contentTypeVersion="9" ma:contentTypeDescription="Utwórz nowy dokument." ma:contentTypeScope="" ma:versionID="82f1b32bd590e8022d1df0551fc7a775">
  <xsd:schema xmlns:xsd="http://www.w3.org/2001/XMLSchema" xmlns:xs="http://www.w3.org/2001/XMLSchema" xmlns:p="http://schemas.microsoft.com/office/2006/metadata/properties" xmlns:ns2="1a4bbf62-c548-428d-9058-f3aafb2a5db4" xmlns:ns3="ab3e9df7-2ea8-40ef-ab3b-b40a9d5361b7" targetNamespace="http://schemas.microsoft.com/office/2006/metadata/properties" ma:root="true" ma:fieldsID="d4bd60436387029b5e0ed628d16ac80b" ns2:_="" ns3:_="">
    <xsd:import namespace="1a4bbf62-c548-428d-9058-f3aafb2a5db4"/>
    <xsd:import namespace="ab3e9df7-2ea8-40ef-ab3b-b40a9d536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bbf62-c548-428d-9058-f3aafb2a5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e9df7-2ea8-40ef-ab3b-b40a9d536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b3e9df7-2ea8-40ef-ab3b-b40a9d5361b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801920D-8C96-4A86-B3FE-2806B67620FB}"/>
</file>

<file path=customXml/itemProps2.xml><?xml version="1.0" encoding="utf-8"?>
<ds:datastoreItem xmlns:ds="http://schemas.openxmlformats.org/officeDocument/2006/customXml" ds:itemID="{B46CB6F0-5A5F-4A54-BBF9-E1B26933141B}"/>
</file>

<file path=customXml/itemProps3.xml><?xml version="1.0" encoding="utf-8"?>
<ds:datastoreItem xmlns:ds="http://schemas.openxmlformats.org/officeDocument/2006/customXml" ds:itemID="{A232AD3E-1516-4723-BCF8-F30A977367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Pajaczkowska</dc:creator>
  <cp:keywords/>
  <dc:description/>
  <cp:lastModifiedBy>Marta Pajaczkowska</cp:lastModifiedBy>
  <cp:revision>4</cp:revision>
  <dcterms:created xsi:type="dcterms:W3CDTF">2020-07-31T14:59:00Z</dcterms:created>
  <dcterms:modified xsi:type="dcterms:W3CDTF">2020-07-31T15:17:00Z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0x010100595610EE49FC2E4D90259D2B69395C1A</vt:lpwstr>
  </property>
  <property fmtid="{D5CDD505-2E9C-101B-9397-08002B2CF9AE}" pid="3" name="Order">
    <vt:r8>152800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